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</w:rPr>
        <w:drawing xmlns:a="http://schemas.openxmlformats.org/drawingml/2006/main">
          <wp:inline distT="0" distB="0" distL="0" distR="0">
            <wp:extent cx="2286335" cy="13049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2889"/>
                    <a:stretch>
                      <a:fillRect/>
                    </a:stretch>
                  </pic:blipFill>
                  <pic:spPr>
                    <a:xfrm>
                      <a:off x="0" y="0"/>
                      <a:ext cx="2286335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</w:rPr>
        <w:drawing xmlns:a="http://schemas.openxmlformats.org/drawingml/2006/main">
          <wp:inline distT="0" distB="0" distL="0" distR="0">
            <wp:extent cx="1163164" cy="48268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t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64" cy="482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Fonts w:ascii="Arial" w:hAnsi="Arial"/>
          <w:b w:val="1"/>
          <w:bCs w:val="1"/>
          <w:rtl w:val="0"/>
          <w:lang w:val="it-IT"/>
        </w:rPr>
        <w:t>PORTAMI A VEDERE LA NOTTE</w:t>
      </w:r>
      <w:r>
        <w:rPr>
          <w:rFonts w:ascii="Arial" w:hAnsi="Arial" w:hint="default"/>
          <w:b w:val="1"/>
          <w:bCs w:val="1"/>
          <w:rtl w:val="0"/>
          <w:lang w:val="it-IT"/>
        </w:rPr>
        <w:t>”</w:t>
      </w:r>
      <w:r>
        <w:rPr>
          <w:rFonts w:ascii="Arial" w:hAnsi="Arial"/>
          <w:b w:val="1"/>
          <w:bCs w:val="1"/>
          <w:rtl w:val="0"/>
          <w:lang w:val="it-IT"/>
        </w:rPr>
        <w:t xml:space="preserve">: A TRENTO IL FILM DI BELTRAMI PRESENTATO IN VATICANO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Dai campi di concentramento dello sterminio nazista, ai campi sgombrati dei Rom e dei Sinti nell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rtl w:val="0"/>
          <w:lang w:val="it-IT"/>
        </w:rPr>
        <w:t>Europa di oggi. Storie di quotidiana resistenza oltre i pregiudizi, alla scoperta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anima di un popolo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Dopo Roma, in sala a Trento il 17 Novembre, al cinema Modena, ore 20,30 (necessaria la prenotazione) la pellicola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Portami a vedere la notte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 xml:space="preserve">della regista trentina Lia Giovanazzi Beltrami e di Alberto Beltrami che con occhio attento si propone di raccontare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 xml:space="preserve">solo quello che </w:t>
      </w:r>
      <w:r>
        <w:rPr>
          <w:rFonts w:ascii="Arial" w:hAnsi="Arial" w:hint="default"/>
          <w:rtl w:val="0"/>
          <w:lang w:val="it-IT"/>
        </w:rPr>
        <w:t>è”</w:t>
      </w:r>
      <w:r>
        <w:rPr>
          <w:rFonts w:ascii="Arial" w:hAnsi="Arial"/>
          <w:rtl w:val="0"/>
          <w:lang w:val="it-IT"/>
        </w:rPr>
        <w:t>, senza indulgere nella commiserazione, nella denuncia, nel pietismo. Produttore esecutivo Gian Luca Magagni, alla macchina da presa Gino Sgreva con Andrea Morghen.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Anteprima nazionale il 15 Novembre, in Filmoteca Vaticana, palazzo San Carlo. Beltrami torna nella capitale a pochi giorni dalla chiusura della mostra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Emozioni per generare il cambiamento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, realizzata con il fotografo Asaf Ud Daula.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Beltrami, alla direzione con Alberto Beltrami, con garbo ed onest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segue i passi di una donna, Carla Osella, fondatrice e presidente di Aizo Rom e Sinti, Associazione Nazionale Zingari Oggi, da 50 anni impegnata ad estirpare le cause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emarginazione di chi abita nei campi, tra diritti e doveri. La sociologa e pedagogista torinese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il filo rosso di un viaggio che, dal capoluogo piemontese, ha portato Beltrami nei campi Rom e Sinti di Trento e Torino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per raccontarne umanit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bellezza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. Il film si propone di gettare uno sguardo oltre i cancelli. Allo spettatore la libert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elaborare le testimonianze e coglierne il messaggio, qualunque sia quello che le storie narrate gli trasmettono.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 dei campi, in un contesto nazionale di reciproca diffidenza,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importanza della condivisione per arrivare alla scoperta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anima vera di un popolo, attraverso la vita di una donna, Osella, </w:t>
      </w:r>
      <w:r>
        <w:rPr>
          <w:rFonts w:ascii="Arial" w:hAnsi="Arial"/>
          <w:rtl w:val="0"/>
          <w:lang w:val="it-IT"/>
        </w:rPr>
        <w:t>che ha scelto, nel 1971, la vita dei Sinti e dei Rom.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Una scelta radicale, sulla spinta evangelica, nata da incontri casuali delegati dalla provvidenza, per chi ha fede. </w:t>
      </w:r>
      <w:r>
        <w:rPr>
          <w:rFonts w:ascii="Arial" w:hAnsi="Arial"/>
          <w:rtl w:val="0"/>
          <w:lang w:val="it-IT"/>
        </w:rPr>
        <w:t xml:space="preserve">Osella </w:t>
      </w:r>
      <w:r>
        <w:rPr>
          <w:rFonts w:ascii="Arial" w:hAnsi="Arial"/>
          <w:rtl w:val="0"/>
          <w:lang w:val="it-IT"/>
        </w:rPr>
        <w:t>accompagna lo spettatore in un mondo che ha molte facce, quelle di giovani soprattutto, con la voglia di inserirsi mantenendo la propria identit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ma con strumenti culturali diversi.</w:t>
      </w:r>
    </w:p>
    <w:p>
      <w:pPr>
        <w:pStyle w:val="Corpo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film rappresenta un passo in pi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ù </w:t>
      </w:r>
      <w:r>
        <w:rPr>
          <w:rFonts w:ascii="Arial" w:hAnsi="Arial"/>
          <w:sz w:val="20"/>
          <w:szCs w:val="20"/>
          <w:rtl w:val="0"/>
          <w:lang w:val="it-IT"/>
        </w:rPr>
        <w:t>verso la scoperta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anima di una popolazione attraverso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operato di chi vive con questi popoli la loro quotidianit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Corpo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IL DOCU-FILM</w:t>
      </w:r>
    </w:p>
    <w:p>
      <w:pPr>
        <w:pStyle w:val="Corpo A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Portami a Vedere la Notte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un docu-film che permette di entrare in contatto con un mondo ai pi</w:t>
      </w:r>
      <w:r>
        <w:rPr>
          <w:sz w:val="20"/>
          <w:szCs w:val="20"/>
          <w:rtl w:val="0"/>
          <w:lang w:val="it-IT"/>
        </w:rPr>
        <w:t xml:space="preserve">ù </w:t>
      </w:r>
      <w:r>
        <w:rPr>
          <w:sz w:val="20"/>
          <w:szCs w:val="20"/>
          <w:rtl w:val="0"/>
          <w:lang w:val="it-IT"/>
        </w:rPr>
        <w:t>sconosciuto quello dei sinti e dei rom. Il racconto porta a conoscere gli aspetti della loro cultura, la semplicit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del vivere a contatto con la natura, la voglia di essere parte di un unico mondo vissuto da una sola razza quella umana, frutto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incontro di culture diverse. Nel docu-film La particolare forte luce interna che trasmettono i  protagonisti di Portami a Vedere la Notte a momenti si scontra con i non luoghi  di vita di alcuni di loro, per poi riprendere con forte intensit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nei luoghi immersi nel verde creando un coinvolgente ritmo visivo. Da 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idea di Gian Luca Magagni, Aizo Odv promotrice del docu-film  in stretta collaborazione con lo staff di Aurora Vision per la regia di Lia e Alberto Beltrami, produzione di Andrea Morghen, direttore della fotografia Gino Sgreva, ha scelto di iscrivere ai festival internazionali Portami a Vedere la Notte per poter portare in ogni casa del mondo un messaggio che appare semplice: insieme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possibile realizzare un mondo migliore.</w:t>
      </w:r>
    </w:p>
    <w:p>
      <w:pPr>
        <w:pStyle w:val="Di default A"/>
        <w:spacing w:before="0"/>
        <w:rPr>
          <w:rFonts w:ascii="Helvetica" w:cs="Helvetica" w:hAnsi="Helvetica" w:eastAsia="Helvetica"/>
          <w:b w:val="1"/>
          <w:bCs w:val="1"/>
          <w:shd w:val="clear" w:color="auto" w:fill="ffffff"/>
          <w:lang w:val="es-ES_tradnl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es-ES_tradnl"/>
        </w:rPr>
        <w:t>AIZO ROM E SINTI Odv</w:t>
      </w:r>
    </w:p>
    <w:p>
      <w:pPr>
        <w:pStyle w:val="Di default A"/>
        <w:spacing w:before="0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es-ES_tradnl"/>
        </w:rPr>
        <w:t xml:space="preserve">Aizo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rom e sinti Odv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una organizzazione nazionale di volontariato fondata nel 1971 a Torino con la delega con 431 famiglie di sinti e un gruppo di gag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(i non sinti e non rom). E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affiliata all'European Union Migrant's Forum Bruxelles, alla Uri (Romani Union) riconosciuta dall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ONU il 2.3.1979; opera nel settore dell'emarginazione specificamente con e per il popolo rom e sinto. Partecipa agli incontri Nazionali e in sede di Comunit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Europea in riferimento alla Strategia Nazionale sulle problematiche delle popolazioni sinte e rom. Svolge una importante attivit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dentro e fuori i campi sosta regolari e no, lotta da anni per abbattere le cause di emarginazione nei confronti dei rom e dei sinti, cerca ogni giorno di mettere in primo piano 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importanza del rispetto dei diritti umani e delle pari opportunit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per tutti sviluppando la sua azione in tre ambiti principali: gli interventi diretti con la popolazione rom e sinta, le attivit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di consulenza e formazione, le iniziative culturali e di informazione. Ha pubblicato molti libri per far conoscere questi popoli e specialmente il genocidio che hanno subito come gli ebrei durante il periodo nazi-fascista. Ha sedi in tutto il territorio nazionale. Una di queste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la sezione Aizo del Trentino Alto Adige che promuove informazione, cultura rispetto ai popoli sinto e rom e crea opportunit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di inserimento scolastico e lavorativo.</w:t>
      </w:r>
    </w:p>
    <w:p>
      <w:pPr>
        <w:pStyle w:val="Di default A"/>
        <w:spacing w:before="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>AURORA VISION</w:t>
      </w:r>
    </w:p>
    <w:p>
      <w:pPr>
        <w:pStyle w:val="Di default A"/>
        <w:spacing w:befor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Aurora Vision</w:t>
      </w:r>
      <w:r>
        <w:rPr>
          <w:rtl w:val="0"/>
          <w:lang w:val="it-IT"/>
        </w:rPr>
        <w:t xml:space="preserve">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una casa di produzione documentari e reportage indipendente, che opera nel mondo per diffondere la speranza e mettere in luce le tante esperienze positive che spesso non hanno voce. </w:t>
      </w:r>
    </w:p>
    <w:p>
      <w:pPr>
        <w:pStyle w:val="Di default A"/>
        <w:spacing w:befor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Ha attualmente in catalogo 45 tra documentari, cortometraggi, reportage. Oltre alla distribuzione VOD e homevideo, sono andati in onda su Rai 1 e Rai 3, Rete 4, TV2000, EWTN. I nostri film sono distribuiti in VOD e Stati Uniti da Indie Rights Movies, in Cina da Wing Sight, in Italia da Multimedia San Paolo e sulla piattaforma Vativision. I temi principali sono i diritti umani, storie di donne, lo sport inclusivo, i diritti dei bambini,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ambiente. Fino ad oggi i film sono andati in finale in 182 festival internazionali ricevendo 46 premi e riconoscimenti. Aurora Vision organizza eventi e occasioni di network, promuovendo tra gli altri gli incontri di Women of Faith for Peace (Leone d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 xml:space="preserve">oro per la Pace, Venezia 2017) nel mondo. Collabora alla realizzazione di Religion Today Film Festival (Italia), Dakha film Festival (Bangladesh), Benin City film festival (Nigeria).Aurora Vision ha come presidente e regista Lia Beltrami. Il produttore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Andrea Morghen. Tra gli artisti collaborano con noi: i musicisti Alberto Beltrami, Carlos Biondini, Anthony Mazzella; il direttore della fotografia Ferran Paredes Rubio, la montatrice Simona Paggi, solo per citarne alcuni. Aurora Vision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es-ES_tradnl"/>
        </w:rPr>
        <w:t>ECOLIFESTYLE.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ecologia ha un posto importante in ogni nuova produzione.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attenzione 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ambiente nelle produzioni cinematografiche e nell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organizzazione di eventi consiste nell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attuare scelte eco compatibile, vincolate 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Helvetica" w:hAnsi="Helvetica"/>
          <w:rtl w:val="0"/>
          <w:lang w:val="it-IT"/>
        </w:rPr>
        <w:t>adattamento alle situazioni locali e al rispetto di chi ci ospita.</w:t>
      </w:r>
    </w:p>
    <w:p>
      <w:pPr>
        <w:pStyle w:val="Di default A"/>
        <w:spacing w:before="0"/>
      </w:pPr>
      <w:r>
        <w:rPr>
          <w:rFonts w:ascii="Helvetica" w:hAnsi="Helvetica"/>
          <w:rtl w:val="0"/>
          <w:lang w:val="it-IT"/>
        </w:rPr>
        <w:t>PATROCINIO di Citt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del Vaticano del Dicastero per il Servizio dello Sviluppo umano integrale e del Comune di Rovereto; con il CONTRIBUTO di Fondazione Caritro e di Fondazione Migrantes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progetto realizzato con i fondi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otto per mille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>; con il PARTNER Il Gioco degli Specchi.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20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